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42" w:rsidRDefault="000C6142" w:rsidP="000C6142">
      <w:pPr>
        <w:pStyle w:val="ConsPlusNormal"/>
        <w:ind w:firstLine="0"/>
        <w:jc w:val="right"/>
        <w:rPr>
          <w:rFonts w:ascii="Times New Roman" w:hAnsi="Times New Roman" w:cs="Times New Roman"/>
          <w:sz w:val="28"/>
          <w:szCs w:val="28"/>
        </w:rPr>
      </w:pPr>
    </w:p>
    <w:p w:rsidR="000C6142" w:rsidRDefault="000C6142" w:rsidP="000C6142">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10075" cy="3305175"/>
            <wp:effectExtent l="0" t="0" r="9525" b="9525"/>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3305175"/>
                    </a:xfrm>
                    <a:prstGeom prst="rect">
                      <a:avLst/>
                    </a:prstGeom>
                    <a:noFill/>
                    <a:ln>
                      <a:noFill/>
                    </a:ln>
                  </pic:spPr>
                </pic:pic>
              </a:graphicData>
            </a:graphic>
          </wp:inline>
        </w:drawing>
      </w:r>
    </w:p>
    <w:p w:rsidR="000C6142" w:rsidRDefault="000C6142" w:rsidP="000C6142">
      <w:pPr>
        <w:ind w:firstLine="0"/>
        <w:rPr>
          <w:rFonts w:ascii="Times New Roman" w:hAnsi="Times New Roman" w:cs="Times New Roman"/>
          <w:sz w:val="28"/>
          <w:szCs w:val="28"/>
        </w:rPr>
      </w:pPr>
    </w:p>
    <w:p w:rsidR="000C6142" w:rsidRDefault="000C6142" w:rsidP="000C6142">
      <w:pPr>
        <w:pStyle w:val="ConsPlusNormal"/>
        <w:spacing w:line="420" w:lineRule="exact"/>
        <w:ind w:firstLine="0"/>
        <w:jc w:val="center"/>
        <w:rPr>
          <w:rFonts w:ascii="Times New Roman" w:eastAsiaTheme="minorEastAsia" w:hAnsi="Times New Roman" w:cs="Times New Roman"/>
          <w:b/>
          <w:bCs/>
          <w:sz w:val="36"/>
          <w:szCs w:val="28"/>
        </w:rPr>
      </w:pPr>
      <w:proofErr w:type="gramStart"/>
      <w:r>
        <w:rPr>
          <w:rFonts w:ascii="Times New Roman" w:hAnsi="Times New Roman" w:cs="Times New Roman"/>
          <w:b/>
          <w:sz w:val="36"/>
          <w:szCs w:val="28"/>
        </w:rPr>
        <w:t>Разъяснения по отдельным вопросам, связанным с применением Типового положения о</w:t>
      </w:r>
      <w:r>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t>от 9 января 2014</w:t>
      </w:r>
      <w:proofErr w:type="gramEnd"/>
      <w:r>
        <w:rPr>
          <w:rFonts w:ascii="Times New Roman" w:hAnsi="Times New Roman" w:cs="Times New Roman"/>
          <w:b/>
          <w:sz w:val="36"/>
          <w:szCs w:val="28"/>
        </w:rPr>
        <w:t> г. № 10</w:t>
      </w: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2020</w:t>
      </w:r>
      <w:r>
        <w:rPr>
          <w:rFonts w:ascii="Times New Roman" w:hAnsi="Times New Roman" w:cs="Times New Roman"/>
          <w:sz w:val="28"/>
          <w:szCs w:val="28"/>
        </w:rPr>
        <w:br w:type="page"/>
      </w:r>
    </w:p>
    <w:p w:rsidR="000C6142" w:rsidRDefault="000C6142" w:rsidP="000C6142">
      <w:pPr>
        <w:pStyle w:val="ConsPlusNormal"/>
        <w:ind w:firstLine="0"/>
        <w:jc w:val="right"/>
        <w:rPr>
          <w:rFonts w:ascii="Times New Roman" w:hAnsi="Times New Roman" w:cs="Times New Roman"/>
          <w:i/>
          <w:sz w:val="28"/>
          <w:szCs w:val="28"/>
        </w:rPr>
      </w:pPr>
      <w:r>
        <w:rPr>
          <w:rFonts w:ascii="Times New Roman" w:hAnsi="Times New Roman" w:cs="Times New Roman"/>
          <w:i/>
          <w:sz w:val="24"/>
          <w:szCs w:val="28"/>
        </w:rPr>
        <w:lastRenderedPageBreak/>
        <w:t>От подарка до взятки – один шаг.</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C6142" w:rsidRDefault="000C6142" w:rsidP="000C6142">
      <w:pPr>
        <w:pStyle w:val="a5"/>
        <w:autoSpaceDE w:val="0"/>
        <w:autoSpaceDN w:val="0"/>
        <w:adjustRightInd w:val="0"/>
        <w:ind w:left="0" w:firstLine="0"/>
        <w:jc w:val="center"/>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1. </w:t>
      </w:r>
      <w:proofErr w:type="gramStart"/>
      <w:r>
        <w:rPr>
          <w:rFonts w:ascii="Times New Roman" w:eastAsia="TimesNewRomanPSMT" w:hAnsi="Times New Roman" w:cs="Times New Roman"/>
          <w:sz w:val="28"/>
          <w:szCs w:val="28"/>
        </w:rPr>
        <w:t>Гражданский кодекс Российской Федерации</w:t>
      </w:r>
      <w:r>
        <w:rPr>
          <w:rStyle w:val="a6"/>
          <w:rFonts w:ascii="Times New Roman" w:eastAsia="TimesNewRomanPSMT" w:hAnsi="Times New Roman" w:cs="Times New Roman"/>
          <w:sz w:val="28"/>
          <w:szCs w:val="28"/>
        </w:rPr>
        <w:footnoteReference w:id="1"/>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w:t>
      </w:r>
      <w:proofErr w:type="gramEnd"/>
      <w:r>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eastAsia="TimesNewRomanPSMT" w:hAnsi="Times New Roman" w:cs="Times New Roman"/>
          <w:sz w:val="28"/>
          <w:szCs w:val="28"/>
        </w:rPr>
        <w:t>2. Применительно к настоящим разъяснениям:</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0C6142" w:rsidRDefault="000C6142" w:rsidP="000C6142">
      <w:pPr>
        <w:rPr>
          <w:rFonts w:ascii="Times New Roman" w:hAnsi="Times New Roman" w:cs="Times New Roman"/>
          <w:sz w:val="28"/>
          <w:szCs w:val="28"/>
        </w:rPr>
      </w:pPr>
      <w:proofErr w:type="gramStart"/>
      <w:r>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w:t>
      </w:r>
      <w:r>
        <w:rPr>
          <w:rFonts w:ascii="Times New Roman" w:hAnsi="Times New Roman" w:cs="Times New Roman"/>
          <w:sz w:val="28"/>
          <w:szCs w:val="28"/>
        </w:rPr>
        <w:lastRenderedPageBreak/>
        <w:t>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 10), и предусмотренные в нем процедуры не распространяются на:</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p>
    <w:p w:rsidR="000C6142" w:rsidRDefault="000C6142" w:rsidP="000C6142">
      <w:pPr>
        <w:pStyle w:val="a5"/>
        <w:autoSpaceDE w:val="0"/>
        <w:autoSpaceDN w:val="0"/>
        <w:adjustRightInd w:val="0"/>
        <w:ind w:left="0"/>
        <w:rPr>
          <w:rFonts w:ascii="Times New Roman" w:hAnsi="Times New Roman" w:cs="Times New Roman"/>
          <w:sz w:val="28"/>
          <w:szCs w:val="28"/>
        </w:rPr>
      </w:pPr>
      <w:proofErr w:type="gramStart"/>
      <w:r>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Pr>
          <w:rFonts w:ascii="Times New Roman" w:hAnsi="Times New Roman" w:cs="Times New Roman"/>
          <w:sz w:val="28"/>
          <w:szCs w:val="28"/>
        </w:rPr>
        <w:t>одаряемого</w:t>
      </w:r>
      <w:proofErr w:type="gramEnd"/>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w:t>
      </w: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по его мнению, данный подарок </w:t>
      </w:r>
      <w:r>
        <w:rPr>
          <w:rFonts w:ascii="Times New Roman" w:hAnsi="Times New Roman" w:cs="Times New Roman"/>
          <w:sz w:val="28"/>
          <w:szCs w:val="28"/>
        </w:rPr>
        <w:lastRenderedPageBreak/>
        <w:t>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 Типовым положением определен следующий субъектный состав лиц, на которых распространяется его действие: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государственные и муниципальные служащие;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служащие Банка России.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7. </w:t>
      </w:r>
      <w:proofErr w:type="gramStart"/>
      <w:r>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Pr>
          <w:rFonts w:ascii="Times New Roman" w:hAnsi="Times New Roman" w:cs="Times New Roman"/>
          <w:sz w:val="28"/>
          <w:szCs w:val="28"/>
        </w:rPr>
        <w:t xml:space="preserve"> от 29 мая 2015 г. № 159-рп (распоряжение Президента Российской Федерации № 159-рп).</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8. </w:t>
      </w:r>
      <w:proofErr w:type="gramStart"/>
      <w:r>
        <w:rPr>
          <w:rFonts w:ascii="Times New Roman" w:hAnsi="Times New Roman" w:cs="Times New Roman"/>
          <w:sz w:val="28"/>
          <w:szCs w:val="28"/>
        </w:rPr>
        <w:t>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Pr>
          <w:rFonts w:ascii="Times New Roman" w:hAnsi="Times New Roman" w:cs="Times New Roman"/>
          <w:sz w:val="28"/>
          <w:szCs w:val="28"/>
        </w:rPr>
        <w:t> г. № 1088</w:t>
      </w:r>
      <w:r>
        <w:rPr>
          <w:rFonts w:ascii="Times New Roman" w:hAnsi="Times New Roman" w:cs="Times New Roman"/>
          <w:sz w:val="28"/>
          <w:szCs w:val="28"/>
        </w:rPr>
        <w:br/>
        <w:t>(далее – постановление Правительства Российской Федерации № 1088).</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roofErr w:type="gramEnd"/>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Разъяснения по отдельным вопросам</w:t>
      </w:r>
    </w:p>
    <w:p w:rsidR="000C6142" w:rsidRDefault="000C6142" w:rsidP="000C6142">
      <w:pPr>
        <w:tabs>
          <w:tab w:val="left" w:pos="993"/>
        </w:tabs>
        <w:autoSpaceDE w:val="0"/>
        <w:autoSpaceDN w:val="0"/>
        <w:adjustRightInd w:val="0"/>
        <w:rPr>
          <w:rFonts w:ascii="Times New Roman" w:hAnsi="Times New Roman" w:cs="Times New Roman"/>
          <w:sz w:val="28"/>
          <w:szCs w:val="28"/>
        </w:rPr>
      </w:pP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Уведомление о получении подарка</w:t>
      </w:r>
    </w:p>
    <w:p w:rsidR="000C6142" w:rsidRDefault="000C6142" w:rsidP="000C6142">
      <w:pPr>
        <w:pStyle w:val="ConsPlusNormal"/>
        <w:ind w:firstLine="709"/>
        <w:rPr>
          <w:rFonts w:ascii="Times New Roman" w:hAnsi="Times New Roman" w:cs="Times New Roman"/>
          <w:sz w:val="28"/>
          <w:szCs w:val="28"/>
        </w:rPr>
      </w:pPr>
      <w:r>
        <w:rPr>
          <w:rFonts w:ascii="Times New Roman" w:hAnsi="Times New Roman" w:cs="Times New Roman"/>
          <w:sz w:val="28"/>
          <w:szCs w:val="28"/>
        </w:rPr>
        <w:t>10. </w:t>
      </w:r>
      <w:proofErr w:type="gramStart"/>
      <w:r>
        <w:rPr>
          <w:rFonts w:ascii="Times New Roman" w:hAnsi="Times New Roman" w:cs="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Pr>
          <w:rFonts w:ascii="Times New Roman" w:eastAsiaTheme="minorEastAsia" w:hAnsi="Times New Roman" w:cs="Times New Roman"/>
          <w:sz w:val="28"/>
          <w:szCs w:val="28"/>
        </w:rPr>
        <w:t xml:space="preserve">представляется </w:t>
      </w:r>
      <w:r>
        <w:rPr>
          <w:rFonts w:ascii="Times New Roman" w:hAnsi="Times New Roman" w:cs="Times New Roman"/>
          <w:sz w:val="28"/>
          <w:szCs w:val="28"/>
        </w:rPr>
        <w:t xml:space="preserve">по месту прохождения службы (осуществления трудовой деятельности) </w:t>
      </w:r>
      <w:r>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Pr>
          <w:rFonts w:ascii="Times New Roman" w:hAnsi="Times New Roman" w:cs="Times New Roman"/>
          <w:sz w:val="28"/>
          <w:szCs w:val="28"/>
        </w:rPr>
        <w:t>во время служебной командировки – не позднее 3 рабочих дней со дня возвращения из служебной</w:t>
      </w:r>
      <w:proofErr w:type="gramEnd"/>
      <w:r>
        <w:rPr>
          <w:rFonts w:ascii="Times New Roman" w:hAnsi="Times New Roman" w:cs="Times New Roman"/>
          <w:sz w:val="28"/>
          <w:szCs w:val="28"/>
        </w:rPr>
        <w:t xml:space="preserve"> командировки</w:t>
      </w:r>
      <w:r>
        <w:rPr>
          <w:rStyle w:val="a6"/>
          <w:rFonts w:ascii="Times New Roman" w:eastAsiaTheme="minorEastAsia" w:hAnsi="Times New Roman" w:cs="Times New Roman"/>
          <w:sz w:val="28"/>
          <w:szCs w:val="28"/>
        </w:rPr>
        <w:footnoteReference w:id="3"/>
      </w:r>
      <w:r>
        <w:rPr>
          <w:rFonts w:ascii="Times New Roman" w:hAnsi="Times New Roman" w:cs="Times New Roman"/>
          <w:sz w:val="28"/>
          <w:szCs w:val="28"/>
        </w:rPr>
        <w:t>.</w:t>
      </w:r>
    </w:p>
    <w:p w:rsidR="000C6142" w:rsidRDefault="000C6142" w:rsidP="000C6142">
      <w:pPr>
        <w:pStyle w:val="ConsPlusNormal"/>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w:t>
      </w:r>
      <w:r>
        <w:rPr>
          <w:rFonts w:ascii="Times New Roman" w:hAnsi="Times New Roman" w:cs="Times New Roman"/>
          <w:sz w:val="28"/>
          <w:szCs w:val="28"/>
        </w:rPr>
        <w:lastRenderedPageBreak/>
        <w:t>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11. Уведомление составляется в двух экземплярах</w:t>
      </w:r>
      <w:r>
        <w:rPr>
          <w:rStyle w:val="a6"/>
          <w:rFonts w:ascii="Times New Roman" w:hAnsi="Times New Roman" w:cs="Times New Roman"/>
          <w:sz w:val="28"/>
          <w:szCs w:val="28"/>
        </w:rPr>
        <w:footnoteReference w:id="4"/>
      </w:r>
      <w:r>
        <w:rPr>
          <w:rFonts w:ascii="Times New Roman" w:hAnsi="Times New Roman" w:cs="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proofErr w:type="gramStart"/>
      <w:r>
        <w:rPr>
          <w:rFonts w:ascii="Times New Roman" w:hAnsi="Times New Roman" w:cs="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 распоряжения Президента Российской Федерации № 159-рп).</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Pr>
          <w:rFonts w:ascii="Times New Roman" w:eastAsia="Times New Roman" w:hAnsi="Times New Roman" w:cs="Times New Roman"/>
          <w:sz w:val="28"/>
          <w:szCs w:val="28"/>
        </w:rPr>
        <w:t>При этом сам подарок в данной ситуации может не предъявляться и не сдаваться, за исключением случая, указанного в пункте 18 настоящих разъяснений.</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13. Уведомление регистрируется</w:t>
      </w:r>
      <w:r>
        <w:rPr>
          <w:rFonts w:ascii="Times New Roman" w:hAnsi="Times New Roman" w:cs="Times New Roman"/>
          <w:sz w:val="28"/>
          <w:szCs w:val="28"/>
        </w:rPr>
        <w:t xml:space="preserve"> </w:t>
      </w:r>
      <w:r>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6"/>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Одно уведомление может содержать информацию о нескольких подарках.</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proofErr w:type="gramStart"/>
      <w:r>
        <w:rPr>
          <w:rFonts w:ascii="Times New Roman" w:eastAsia="Times New Roman" w:hAnsi="Times New Roman" w:cs="Times New Roman"/>
          <w:sz w:val="28"/>
          <w:szCs w:val="28"/>
        </w:rPr>
        <w:t xml:space="preserve">После подачи уведомления у должностного лица останется один экземпляр поданного им уведомления </w:t>
      </w:r>
      <w:r>
        <w:rPr>
          <w:rFonts w:ascii="Times New Roman" w:hAnsi="Times New Roman" w:cs="Times New Roman"/>
          <w:sz w:val="28"/>
          <w:szCs w:val="28"/>
        </w:rPr>
        <w:t xml:space="preserve">с отметкой о его регистрации, второй </w:t>
      </w:r>
      <w:r>
        <w:rPr>
          <w:rFonts w:ascii="Times New Roman" w:hAnsi="Times New Roman" w:cs="Times New Roman"/>
          <w:sz w:val="28"/>
          <w:szCs w:val="28"/>
        </w:rPr>
        <w:lastRenderedPageBreak/>
        <w:t>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6"/>
          <w:rFonts w:ascii="Times New Roman" w:hAnsi="Times New Roman" w:cs="Times New Roman"/>
          <w:sz w:val="28"/>
          <w:szCs w:val="28"/>
        </w:rPr>
        <w:footnoteReference w:id="7"/>
      </w:r>
      <w:r>
        <w:rPr>
          <w:rFonts w:ascii="Times New Roman" w:hAnsi="Times New Roman" w:cs="Times New Roman"/>
          <w:sz w:val="28"/>
          <w:szCs w:val="28"/>
        </w:rPr>
        <w:t>.</w:t>
      </w:r>
      <w:proofErr w:type="gramEnd"/>
    </w:p>
    <w:p w:rsidR="000C6142" w:rsidRDefault="000C6142" w:rsidP="000C6142">
      <w:pPr>
        <w:pStyle w:val="a5"/>
        <w:tabs>
          <w:tab w:val="left" w:pos="1134"/>
        </w:tabs>
        <w:ind w:left="0"/>
        <w:rPr>
          <w:rFonts w:ascii="Times New Roman" w:hAnsi="Times New Roman" w:cs="Times New Roman"/>
          <w:sz w:val="28"/>
          <w:szCs w:val="28"/>
        </w:rPr>
      </w:pPr>
      <w:r>
        <w:rPr>
          <w:rFonts w:ascii="Times New Roman" w:hAnsi="Times New Roman" w:cs="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0C6142" w:rsidRDefault="000C6142" w:rsidP="000C6142">
      <w:pPr>
        <w:rPr>
          <w:rFonts w:ascii="Times New Roman" w:hAnsi="Times New Roman" w:cs="Times New Roman"/>
          <w:sz w:val="28"/>
          <w:szCs w:val="28"/>
        </w:rPr>
      </w:pPr>
      <w:proofErr w:type="gramStart"/>
      <w:r>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Pr>
          <w:rFonts w:ascii="Times New Roman" w:hAnsi="Times New Roman" w:cs="Times New Roman"/>
          <w:sz w:val="28"/>
          <w:szCs w:val="28"/>
        </w:rP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Сдача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18. Особенности сдачи подарков для отдельных категорий лиц установлены распоряжением Президента Российской Федерации</w:t>
      </w:r>
      <w:r>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w:t>
      </w:r>
      <w:r>
        <w:rPr>
          <w:rFonts w:ascii="Times New Roman" w:hAnsi="Times New Roman" w:cs="Times New Roman"/>
          <w:sz w:val="28"/>
          <w:szCs w:val="28"/>
        </w:rPr>
        <w:lastRenderedPageBreak/>
        <w:t>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6"/>
          <w:rFonts w:ascii="Times New Roman" w:hAnsi="Times New Roman" w:cs="Times New Roman"/>
          <w:sz w:val="28"/>
          <w:szCs w:val="28"/>
        </w:rPr>
        <w:footnoteReference w:id="10"/>
      </w:r>
      <w:r>
        <w:rPr>
          <w:rFonts w:ascii="Times New Roman" w:hAnsi="Times New Roman" w:cs="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a6"/>
          <w:rFonts w:ascii="Times New Roman" w:hAnsi="Times New Roman" w:cs="Times New Roman"/>
          <w:sz w:val="28"/>
          <w:szCs w:val="28"/>
        </w:rPr>
        <w:footnoteReference w:id="12"/>
      </w:r>
      <w:r>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0C6142" w:rsidRDefault="000C6142" w:rsidP="000C614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Учет подарка</w:t>
      </w:r>
    </w:p>
    <w:p w:rsidR="000C6142" w:rsidRDefault="000C6142" w:rsidP="000C6142">
      <w:pPr>
        <w:pStyle w:val="a5"/>
        <w:tabs>
          <w:tab w:val="left" w:pos="284"/>
          <w:tab w:val="left" w:pos="993"/>
        </w:tabs>
        <w:ind w:left="0"/>
        <w:rPr>
          <w:rFonts w:ascii="Times New Roman" w:hAnsi="Times New Roman" w:cs="Times New Roman"/>
          <w:sz w:val="28"/>
          <w:szCs w:val="28"/>
        </w:rPr>
      </w:pPr>
      <w:r>
        <w:rPr>
          <w:rFonts w:ascii="Times New Roman" w:hAnsi="Times New Roman" w:cs="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0C6142" w:rsidRDefault="000C6142" w:rsidP="000C6142">
      <w:pPr>
        <w:tabs>
          <w:tab w:val="left" w:pos="284"/>
          <w:tab w:val="left" w:pos="993"/>
        </w:tabs>
        <w:rPr>
          <w:rFonts w:ascii="Times New Roman" w:hAnsi="Times New Roman" w:cs="Times New Roman"/>
          <w:sz w:val="28"/>
          <w:szCs w:val="28"/>
        </w:rPr>
      </w:pPr>
      <w:r>
        <w:rPr>
          <w:rFonts w:ascii="Times New Roman" w:hAnsi="Times New Roman" w:cs="Times New Roman"/>
          <w:sz w:val="28"/>
          <w:szCs w:val="28"/>
        </w:rPr>
        <w:t xml:space="preserve">В целях обеспечения надлежащего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подарков, принятых на хранение, следует осуществлять их учет вне балансовых счетов, а именно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w:t>
      </w:r>
      <w:r>
        <w:rPr>
          <w:rFonts w:ascii="Times New Roman" w:hAnsi="Times New Roman" w:cs="Times New Roman"/>
          <w:sz w:val="28"/>
          <w:szCs w:val="28"/>
        </w:rPr>
        <w:br/>
        <w:t xml:space="preserve">(до определения стоимости подарка). В целях обеспечения надлежащего </w:t>
      </w:r>
      <w:r>
        <w:rPr>
          <w:rFonts w:ascii="Times New Roman" w:hAnsi="Times New Roman" w:cs="Times New Roman"/>
          <w:sz w:val="28"/>
          <w:szCs w:val="28"/>
        </w:rPr>
        <w:lastRenderedPageBreak/>
        <w:t>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0C6142" w:rsidRDefault="000C6142" w:rsidP="000C6142">
      <w:pPr>
        <w:pStyle w:val="western"/>
        <w:tabs>
          <w:tab w:val="left" w:pos="284"/>
          <w:tab w:val="left" w:pos="993"/>
        </w:tabs>
        <w:spacing w:before="0" w:beforeAutospacing="0" w:after="0" w:afterAutospacing="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Pr>
          <w:rFonts w:ascii="Times New Roman" w:hAnsi="Times New Roman" w:cs="Times New Roman"/>
          <w:sz w:val="28"/>
          <w:szCs w:val="28"/>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Pr>
          <w:rFonts w:ascii="Times New Roman" w:hAnsi="Times New Roman" w:cs="Times New Roman"/>
          <w:sz w:val="28"/>
          <w:szCs w:val="28"/>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Pr>
          <w:rFonts w:ascii="Times New Roman" w:hAnsi="Times New Roman" w:cs="Times New Roman"/>
          <w:sz w:val="28"/>
          <w:szCs w:val="28"/>
        </w:rPr>
        <w:t>возврату</w:t>
      </w:r>
      <w:proofErr w:type="gramEnd"/>
      <w:r>
        <w:rPr>
          <w:rFonts w:ascii="Times New Roman" w:hAnsi="Times New Roman" w:cs="Times New Roman"/>
          <w:sz w:val="28"/>
          <w:szCs w:val="28"/>
        </w:rPr>
        <w:t xml:space="preserve"> сдавшему его должностному лицу с одновременным списанием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подарок должен быть ему возвращен.</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27. Возврат подарка оформляется соответствующим актом возврата подарка.</w:t>
      </w:r>
    </w:p>
    <w:p w:rsidR="000C6142" w:rsidRDefault="000C6142" w:rsidP="000C6142">
      <w:pPr>
        <w:rPr>
          <w:rFonts w:ascii="Times New Roman" w:hAnsi="Times New Roman" w:cs="Times New Roman"/>
          <w:b/>
          <w:sz w:val="28"/>
          <w:szCs w:val="28"/>
        </w:rPr>
      </w:pPr>
      <w:r>
        <w:rPr>
          <w:rFonts w:ascii="Times New Roman" w:hAnsi="Times New Roman" w:cs="Times New Roman"/>
          <w:b/>
          <w:sz w:val="28"/>
          <w:szCs w:val="28"/>
        </w:rPr>
        <w:t xml:space="preserve">Выкуп подарка </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6"/>
          <w:rFonts w:ascii="Times New Roman" w:hAnsi="Times New Roman" w:cs="Times New Roman"/>
          <w:sz w:val="28"/>
          <w:szCs w:val="28"/>
        </w:rPr>
        <w:footnoteReference w:id="13"/>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0C6142" w:rsidRDefault="000C6142" w:rsidP="000C6142">
      <w:pPr>
        <w:pStyle w:val="a5"/>
        <w:tabs>
          <w:tab w:val="left" w:pos="993"/>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После подачи заявления о выкупе подарка у должностного лица останется один экземпляр поданного им заявления </w:t>
      </w:r>
      <w:r>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31. </w:t>
      </w:r>
      <w:proofErr w:type="gramStart"/>
      <w:r>
        <w:rPr>
          <w:rFonts w:ascii="Times New Roman" w:hAnsi="Times New Roman" w:cs="Times New Roman"/>
          <w:sz w:val="28"/>
          <w:szCs w:val="28"/>
        </w:rPr>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6"/>
          <w:rFonts w:ascii="Times New Roman" w:hAnsi="Times New Roman" w:cs="Times New Roman"/>
          <w:sz w:val="28"/>
          <w:szCs w:val="28"/>
        </w:rPr>
        <w:footnoteReference w:id="14"/>
      </w:r>
      <w:r>
        <w:rPr>
          <w:rFonts w:ascii="Times New Roman" w:hAnsi="Times New Roman" w:cs="Times New Roman"/>
          <w:sz w:val="28"/>
          <w:szCs w:val="28"/>
        </w:rPr>
        <w:t>.</w:t>
      </w:r>
      <w:proofErr w:type="gramEnd"/>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включения в реестр имущества и хранится у материально ответственного лица.</w:t>
      </w:r>
    </w:p>
    <w:p w:rsidR="000C6142" w:rsidRDefault="000C6142" w:rsidP="000C6142">
      <w:pPr>
        <w:rPr>
          <w:rFonts w:ascii="Times New Roman" w:hAnsi="Times New Roman" w:cs="Times New Roman"/>
          <w:b/>
          <w:sz w:val="28"/>
          <w:szCs w:val="28"/>
        </w:rPr>
      </w:pPr>
      <w:r>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w:t>
      </w:r>
      <w:r>
        <w:rPr>
          <w:rFonts w:ascii="Times New Roman" w:hAnsi="Times New Roman" w:cs="Times New Roman"/>
          <w:sz w:val="28"/>
          <w:szCs w:val="28"/>
        </w:rPr>
        <w:lastRenderedPageBreak/>
        <w:t xml:space="preserve">зачисления в Государственный фонд драгоценных металлов и драгоценных камней Российской Федерации  (далее – </w:t>
      </w:r>
      <w:proofErr w:type="spellStart"/>
      <w:r>
        <w:rPr>
          <w:rFonts w:ascii="Times New Roman" w:hAnsi="Times New Roman" w:cs="Times New Roman"/>
          <w:sz w:val="28"/>
          <w:szCs w:val="28"/>
        </w:rPr>
        <w:t>Госфонд</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России)</w:t>
      </w:r>
      <w:r>
        <w:rPr>
          <w:rStyle w:val="a6"/>
          <w:rFonts w:ascii="Times New Roman" w:hAnsi="Times New Roman" w:cs="Times New Roman"/>
          <w:sz w:val="28"/>
          <w:szCs w:val="28"/>
        </w:rPr>
        <w:footnoteReference w:id="16"/>
      </w:r>
      <w:r>
        <w:rPr>
          <w:rFonts w:ascii="Times New Roman" w:hAnsi="Times New Roman" w:cs="Times New Roman"/>
          <w:sz w:val="28"/>
          <w:szCs w:val="28"/>
        </w:rPr>
        <w:t>.</w:t>
      </w:r>
      <w:proofErr w:type="gramEnd"/>
    </w:p>
    <w:p w:rsidR="000C6142" w:rsidRDefault="000C6142" w:rsidP="000C6142">
      <w:pPr>
        <w:pStyle w:val="ConsPlusNormal"/>
        <w:tabs>
          <w:tab w:val="left" w:pos="993"/>
        </w:tabs>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Pr>
          <w:rFonts w:ascii="Times New Roman" w:eastAsiaTheme="minorEastAsia" w:hAnsi="Times New Roman" w:cs="Times New Roman"/>
          <w:sz w:val="28"/>
          <w:szCs w:val="28"/>
        </w:rPr>
        <w:t xml:space="preserve">проведения процедуры </w:t>
      </w:r>
      <w:r>
        <w:rPr>
          <w:rFonts w:ascii="Times New Roman" w:hAnsi="Times New Roman" w:cs="Times New Roman"/>
          <w:sz w:val="28"/>
          <w:szCs w:val="28"/>
        </w:rPr>
        <w:t>оценки стоимости подарка</w:t>
      </w:r>
      <w:proofErr w:type="gramEnd"/>
      <w:r>
        <w:rPr>
          <w:rFonts w:ascii="Times New Roman" w:hAnsi="Times New Roman" w:cs="Times New Roman"/>
          <w:sz w:val="28"/>
          <w:szCs w:val="28"/>
        </w:rPr>
        <w:t xml:space="preserve"> для его выкупа.</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Pr>
          <w:rFonts w:ascii="Times New Roman" w:hAnsi="Times New Roman" w:cs="Times New Roman"/>
          <w:sz w:val="28"/>
          <w:szCs w:val="28"/>
        </w:rPr>
        <w:t xml:space="preserve"> На посылках следует указать адреса получателя и отправителя.</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0C6142" w:rsidRDefault="000C6142" w:rsidP="000C6142">
      <w:pPr>
        <w:pStyle w:val="ConsPlusNormal"/>
        <w:tabs>
          <w:tab w:val="left" w:pos="709"/>
          <w:tab w:val="left" w:pos="993"/>
        </w:tabs>
        <w:ind w:firstLine="709"/>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40. Гохран России после зачисления ценностей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Pr>
          <w:rFonts w:ascii="Times New Roman" w:hAnsi="Times New Roman" w:cs="Times New Roman"/>
          <w:sz w:val="28"/>
          <w:szCs w:val="28"/>
        </w:rPr>
        <w:t>приемо</w:t>
      </w:r>
      <w:proofErr w:type="spellEnd"/>
      <w:r>
        <w:rPr>
          <w:rFonts w:ascii="Times New Roman" w:hAnsi="Times New Roman" w:cs="Times New Roman"/>
          <w:sz w:val="28"/>
          <w:szCs w:val="28"/>
        </w:rPr>
        <w:t xml:space="preserve">-расчетный акт о зачислении указанного подарка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и его стоимости.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41.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w:t>
      </w:r>
      <w:r>
        <w:rPr>
          <w:rFonts w:ascii="Times New Roman" w:hAnsi="Times New Roman" w:cs="Times New Roman"/>
          <w:sz w:val="28"/>
          <w:szCs w:val="28"/>
        </w:rPr>
        <w:lastRenderedPageBreak/>
        <w:t xml:space="preserve">и (или) драгоценных камней, такой подарок не подлежит зачислению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0C6142" w:rsidRDefault="000C6142" w:rsidP="000C6142">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01 "Имущество, полученное в пользование";</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При этом такой подарок может быть подарен иным лицам при проведении </w:t>
      </w:r>
      <w:r>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a6"/>
          <w:rFonts w:ascii="Times New Roman" w:hAnsi="Times New Roman" w:cs="Times New Roman"/>
          <w:sz w:val="28"/>
          <w:szCs w:val="28"/>
        </w:rPr>
        <w:footnoteReference w:id="17"/>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45. </w:t>
      </w:r>
      <w:proofErr w:type="gramStart"/>
      <w:r>
        <w:rPr>
          <w:rFonts w:ascii="Times New Roman" w:hAnsi="Times New Roman" w:cs="Times New Roman"/>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списания имущества,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Правительством Российской Федерации, и иными нормативными правовыми актами Российской Федерации</w:t>
      </w:r>
      <w:r>
        <w:rPr>
          <w:rStyle w:val="a6"/>
          <w:rFonts w:ascii="Times New Roman" w:hAnsi="Times New Roman" w:cs="Times New Roman"/>
          <w:sz w:val="28"/>
          <w:szCs w:val="28"/>
        </w:rPr>
        <w:footnoteReference w:id="18"/>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Pr>
          <w:rFonts w:ascii="Times New Roman" w:hAnsi="Times New Roman" w:cs="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Pr>
          <w:rFonts w:ascii="Times New Roman" w:hAnsi="Times New Roman" w:cs="Times New Roman"/>
          <w:sz w:val="28"/>
          <w:szCs w:val="28"/>
        </w:rPr>
        <w:t>Росимуществом</w:t>
      </w:r>
      <w:proofErr w:type="spellEnd"/>
      <w:r>
        <w:rPr>
          <w:rFonts w:ascii="Times New Roman" w:hAnsi="Times New Roman" w:cs="Times New Roman"/>
          <w:sz w:val="28"/>
          <w:szCs w:val="28"/>
        </w:rPr>
        <w:t>, Управлением делами Президента Российской Федерации, Минобороны России и др.).</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b/>
          <w:sz w:val="28"/>
          <w:szCs w:val="28"/>
        </w:rPr>
      </w:pPr>
      <w:r>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Pr>
          <w:rFonts w:ascii="Times New Roman" w:hAnsi="Times New Roman" w:cs="Times New Roman"/>
          <w:sz w:val="28"/>
          <w:szCs w:val="28"/>
        </w:rPr>
        <w:br/>
        <w:t>от 16 июля 2007 г. № 447 (далее – Положение об учете).</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w:t>
      </w:r>
      <w:r>
        <w:rPr>
          <w:rFonts w:ascii="Times New Roman" w:hAnsi="Times New Roman" w:cs="Times New Roman"/>
          <w:sz w:val="28"/>
          <w:szCs w:val="28"/>
        </w:rPr>
        <w:lastRenderedPageBreak/>
        <w:t xml:space="preserve">соответствующего </w:t>
      </w:r>
      <w:proofErr w:type="gramStart"/>
      <w:r>
        <w:rPr>
          <w:rFonts w:ascii="Times New Roman" w:hAnsi="Times New Roman" w:cs="Times New Roman"/>
          <w:sz w:val="28"/>
          <w:szCs w:val="28"/>
        </w:rPr>
        <w:t>вещного</w:t>
      </w:r>
      <w:proofErr w:type="gramEnd"/>
      <w:r>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Pr>
          <w:rStyle w:val="a6"/>
          <w:rFonts w:ascii="Times New Roman" w:eastAsiaTheme="minorEastAsia" w:hAnsi="Times New Roman" w:cs="Times New Roman"/>
          <w:sz w:val="28"/>
          <w:szCs w:val="28"/>
        </w:rPr>
        <w:footnoteReference w:id="20"/>
      </w:r>
      <w:r>
        <w:rPr>
          <w:rFonts w:ascii="Times New Roman" w:hAnsi="Times New Roman" w:cs="Times New Roman"/>
          <w:sz w:val="28"/>
          <w:szCs w:val="28"/>
        </w:rPr>
        <w:t xml:space="preserve">. </w:t>
      </w:r>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51. </w:t>
      </w:r>
      <w:proofErr w:type="gramStart"/>
      <w:r>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Кодекса Российской Федерации об административных правонарушениях).</w:t>
      </w:r>
      <w:proofErr w:type="gramEnd"/>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 xml:space="preserve">54. У государственного (муниципального) органа, организации,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55. </w:t>
      </w:r>
      <w:proofErr w:type="gramStart"/>
      <w:r>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 xml:space="preserve">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w:t>
      </w:r>
      <w:r>
        <w:rPr>
          <w:rFonts w:ascii="Times New Roman" w:hAnsi="Times New Roman" w:cs="Times New Roman"/>
          <w:sz w:val="28"/>
          <w:szCs w:val="28"/>
        </w:rPr>
        <w:lastRenderedPageBreak/>
        <w:t>налогоплательщиками от организаций, не превышающая четырех тысяч рублей за налоговый период, освобождается от налогообложения.</w:t>
      </w:r>
    </w:p>
    <w:p w:rsidR="000C6142" w:rsidRDefault="000C6142" w:rsidP="000C6142">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p w:rsidR="00213A16" w:rsidRDefault="00213A16">
      <w:bookmarkStart w:id="1" w:name="_GoBack"/>
      <w:bookmarkEnd w:id="1"/>
    </w:p>
    <w:sectPr w:rsidR="00213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24" w:rsidRDefault="00122024" w:rsidP="000C6142">
      <w:r>
        <w:separator/>
      </w:r>
    </w:p>
  </w:endnote>
  <w:endnote w:type="continuationSeparator" w:id="0">
    <w:p w:rsidR="00122024" w:rsidRDefault="00122024" w:rsidP="000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24" w:rsidRDefault="00122024" w:rsidP="000C6142">
      <w:r>
        <w:separator/>
      </w:r>
    </w:p>
  </w:footnote>
  <w:footnote w:type="continuationSeparator" w:id="0">
    <w:p w:rsidR="00122024" w:rsidRDefault="00122024" w:rsidP="000C6142">
      <w:r>
        <w:continuationSeparator/>
      </w:r>
    </w:p>
  </w:footnote>
  <w:footnote w:id="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Часть вторая статья 575</w:t>
      </w:r>
    </w:p>
  </w:footnote>
  <w:footnote w:id="2">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Пунктом 4 части 4 статьи 349</w:t>
      </w:r>
      <w:r>
        <w:rPr>
          <w:rFonts w:ascii="Times New Roman" w:hAnsi="Times New Roman" w:cs="Times New Roman"/>
          <w:vertAlign w:val="superscript"/>
        </w:rPr>
        <w:t>1</w:t>
      </w:r>
      <w:r>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5 Типового положения</w:t>
      </w:r>
    </w:p>
  </w:footnote>
  <w:footnote w:id="4">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Пункты 4, 6 Типового положения</w:t>
      </w:r>
    </w:p>
  </w:footnote>
  <w:footnote w:id="5">
    <w:p w:rsidR="000C6142" w:rsidRDefault="000C6142" w:rsidP="000C6142">
      <w:pPr>
        <w:pStyle w:val="a3"/>
      </w:pPr>
      <w:r>
        <w:rPr>
          <w:rStyle w:val="a6"/>
        </w:rPr>
        <w:footnoteRef/>
      </w:r>
      <w:r>
        <w:t xml:space="preserve"> </w:t>
      </w:r>
      <w:r>
        <w:rPr>
          <w:rFonts w:ascii="Times New Roman" w:hAnsi="Times New Roman" w:cs="Times New Roman"/>
        </w:rPr>
        <w:t>Пункт 5 Типового положения</w:t>
      </w:r>
    </w:p>
  </w:footnote>
  <w:footnote w:id="6">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7">
    <w:p w:rsidR="000C6142" w:rsidRDefault="000C6142" w:rsidP="000C6142">
      <w:pPr>
        <w:pStyle w:val="a3"/>
      </w:pPr>
      <w:r>
        <w:rPr>
          <w:rStyle w:val="a6"/>
        </w:rPr>
        <w:footnoteRef/>
      </w:r>
      <w:r>
        <w:t xml:space="preserve"> </w:t>
      </w:r>
      <w:r>
        <w:rPr>
          <w:rFonts w:ascii="Times New Roman" w:hAnsi="Times New Roman" w:cs="Times New Roman"/>
        </w:rPr>
        <w:t>Пункт 6 Типового положения</w:t>
      </w:r>
    </w:p>
  </w:footnote>
  <w:footnote w:id="8">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9">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8 Типового положения</w:t>
      </w:r>
    </w:p>
  </w:footnote>
  <w:footnote w:id="10">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1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2 распоряжение Президента Российской Федерации № 159-рп</w:t>
      </w:r>
    </w:p>
  </w:footnote>
  <w:footnote w:id="12">
    <w:p w:rsidR="000C6142" w:rsidRDefault="000C6142" w:rsidP="000C6142">
      <w:pPr>
        <w:pStyle w:val="a3"/>
      </w:pPr>
      <w:r>
        <w:rPr>
          <w:rStyle w:val="a6"/>
        </w:rPr>
        <w:footnoteRef/>
      </w:r>
      <w:r>
        <w:t xml:space="preserve"> </w:t>
      </w:r>
      <w:r>
        <w:rPr>
          <w:rFonts w:ascii="Times New Roman" w:hAnsi="Times New Roman" w:cs="Times New Roman"/>
        </w:rPr>
        <w:t>Пункт 9 Типового положения</w:t>
      </w:r>
    </w:p>
  </w:footnote>
  <w:footnote w:id="13">
    <w:p w:rsidR="000C6142" w:rsidRDefault="000C6142" w:rsidP="000C6142">
      <w:pPr>
        <w:pStyle w:val="a3"/>
      </w:pPr>
      <w:r>
        <w:rPr>
          <w:rStyle w:val="a6"/>
        </w:rPr>
        <w:footnoteRef/>
      </w:r>
      <w:r>
        <w:t xml:space="preserve"> </w:t>
      </w:r>
      <w:r>
        <w:rPr>
          <w:rFonts w:ascii="Times New Roman" w:hAnsi="Times New Roman" w:cs="Times New Roman"/>
        </w:rPr>
        <w:t>Пункт 12 Типового положения</w:t>
      </w:r>
    </w:p>
  </w:footnote>
  <w:footnote w:id="14">
    <w:p w:rsidR="000C6142" w:rsidRDefault="000C6142" w:rsidP="000C6142">
      <w:pPr>
        <w:pStyle w:val="a3"/>
      </w:pPr>
      <w:r>
        <w:rPr>
          <w:rStyle w:val="a6"/>
        </w:rPr>
        <w:footnoteRef/>
      </w:r>
      <w:r>
        <w:t xml:space="preserve"> </w:t>
      </w:r>
      <w:r>
        <w:rPr>
          <w:rFonts w:ascii="Times New Roman" w:hAnsi="Times New Roman" w:cs="Times New Roman"/>
        </w:rPr>
        <w:t>Пункт 16 Типового положения</w:t>
      </w:r>
    </w:p>
  </w:footnote>
  <w:footnote w:id="15">
    <w:p w:rsidR="000C6142" w:rsidRDefault="000C6142" w:rsidP="000C6142">
      <w:pPr>
        <w:pStyle w:val="a3"/>
      </w:pPr>
      <w:r>
        <w:rPr>
          <w:rStyle w:val="a6"/>
        </w:rPr>
        <w:footnoteRef/>
      </w:r>
      <w:r>
        <w:t xml:space="preserve"> </w:t>
      </w:r>
      <w:r>
        <w:rPr>
          <w:rFonts w:ascii="Times New Roman" w:hAnsi="Times New Roman" w:cs="Times New Roman"/>
        </w:rPr>
        <w:t>Пункт 13 Типового положения</w:t>
      </w:r>
    </w:p>
  </w:footnote>
  <w:footnote w:id="16">
    <w:p w:rsidR="000C6142" w:rsidRDefault="000C6142" w:rsidP="000C6142">
      <w:pPr>
        <w:pStyle w:val="a3"/>
      </w:pPr>
      <w:r>
        <w:rPr>
          <w:rStyle w:val="a6"/>
        </w:rPr>
        <w:footnoteRef/>
      </w:r>
      <w:r>
        <w:t xml:space="preserve"> </w:t>
      </w:r>
      <w:r>
        <w:rPr>
          <w:rFonts w:ascii="Times New Roman" w:hAnsi="Times New Roman" w:cs="Times New Roman"/>
        </w:rPr>
        <w:t>Пункт 13(1) Типового положения</w:t>
      </w:r>
    </w:p>
  </w:footnote>
  <w:footnote w:id="17">
    <w:p w:rsidR="000C6142" w:rsidRDefault="000C6142" w:rsidP="000C6142">
      <w:pPr>
        <w:pStyle w:val="a3"/>
      </w:pPr>
      <w:r>
        <w:rPr>
          <w:rStyle w:val="a6"/>
        </w:rPr>
        <w:footnoteRef/>
      </w:r>
      <w:r>
        <w:t xml:space="preserve"> </w:t>
      </w:r>
      <w:r>
        <w:rPr>
          <w:rFonts w:ascii="Times New Roman" w:hAnsi="Times New Roman" w:cs="Times New Roman"/>
        </w:rPr>
        <w:t>Пункт 14 Типового положения</w:t>
      </w:r>
    </w:p>
  </w:footnote>
  <w:footnote w:id="18">
    <w:p w:rsidR="000C6142" w:rsidRDefault="000C6142" w:rsidP="000C6142">
      <w:pPr>
        <w:pStyle w:val="a3"/>
      </w:pPr>
      <w:r>
        <w:rPr>
          <w:rStyle w:val="a6"/>
        </w:rPr>
        <w:footnoteRef/>
      </w:r>
      <w:r>
        <w:t xml:space="preserve"> </w:t>
      </w:r>
      <w:r>
        <w:rPr>
          <w:rFonts w:ascii="Times New Roman" w:hAnsi="Times New Roman" w:cs="Times New Roman"/>
        </w:rPr>
        <w:t>Пункты 15, 17  Типового положения</w:t>
      </w:r>
    </w:p>
  </w:footnote>
  <w:footnote w:id="19">
    <w:p w:rsidR="000C6142" w:rsidRDefault="000C6142" w:rsidP="000C6142">
      <w:pPr>
        <w:pStyle w:val="a3"/>
      </w:pPr>
      <w:r>
        <w:rPr>
          <w:rStyle w:val="a6"/>
        </w:rPr>
        <w:footnoteRef/>
      </w:r>
      <w:r>
        <w:t xml:space="preserve"> </w:t>
      </w:r>
      <w:r>
        <w:rPr>
          <w:rFonts w:ascii="Times New Roman" w:hAnsi="Times New Roman" w:cs="Times New Roman"/>
        </w:rPr>
        <w:t>Пункт 18 Типового положения</w:t>
      </w:r>
    </w:p>
  </w:footnote>
  <w:footnote w:id="20">
    <w:p w:rsidR="000C6142" w:rsidRDefault="000C6142" w:rsidP="000C6142">
      <w:pPr>
        <w:pStyle w:val="a3"/>
      </w:pPr>
      <w:r>
        <w:rPr>
          <w:rStyle w:val="a6"/>
        </w:rPr>
        <w:footnoteRef/>
      </w:r>
      <w:r>
        <w:t xml:space="preserve"> </w:t>
      </w:r>
      <w:r>
        <w:rPr>
          <w:rFonts w:ascii="Times New Roman" w:hAnsi="Times New Roman" w:cs="Times New Roman"/>
        </w:rPr>
        <w:t>Пункт 19 Положения об учете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F"/>
    <w:rsid w:val="00064AAF"/>
    <w:rsid w:val="000C6142"/>
    <w:rsid w:val="00122024"/>
    <w:rsid w:val="00213A16"/>
    <w:rsid w:val="0075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42"/>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6142"/>
    <w:rPr>
      <w:sz w:val="20"/>
      <w:szCs w:val="20"/>
    </w:rPr>
  </w:style>
  <w:style w:type="character" w:customStyle="1" w:styleId="a4">
    <w:name w:val="Текст сноски Знак"/>
    <w:basedOn w:val="a0"/>
    <w:link w:val="a3"/>
    <w:uiPriority w:val="99"/>
    <w:semiHidden/>
    <w:rsid w:val="000C6142"/>
    <w:rPr>
      <w:rFonts w:eastAsiaTheme="minorEastAsia"/>
      <w:sz w:val="20"/>
      <w:szCs w:val="20"/>
      <w:lang w:eastAsia="ru-RU"/>
    </w:rPr>
  </w:style>
  <w:style w:type="paragraph" w:styleId="a5">
    <w:name w:val="List Paragraph"/>
    <w:basedOn w:val="a"/>
    <w:uiPriority w:val="34"/>
    <w:qFormat/>
    <w:rsid w:val="000C6142"/>
    <w:pPr>
      <w:ind w:left="720"/>
      <w:contextualSpacing/>
    </w:pPr>
  </w:style>
  <w:style w:type="paragraph" w:customStyle="1" w:styleId="ConsPlusNormal">
    <w:name w:val="ConsPlusNormal"/>
    <w:rsid w:val="000C6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0C6142"/>
    <w:pPr>
      <w:spacing w:before="100" w:beforeAutospacing="1" w:after="100" w:afterAutospacing="1"/>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C6142"/>
    <w:rPr>
      <w:vertAlign w:val="superscript"/>
    </w:rPr>
  </w:style>
  <w:style w:type="paragraph" w:styleId="a7">
    <w:name w:val="Balloon Text"/>
    <w:basedOn w:val="a"/>
    <w:link w:val="a8"/>
    <w:uiPriority w:val="99"/>
    <w:semiHidden/>
    <w:unhideWhenUsed/>
    <w:rsid w:val="000C6142"/>
    <w:rPr>
      <w:rFonts w:ascii="Tahoma" w:hAnsi="Tahoma" w:cs="Tahoma"/>
      <w:sz w:val="16"/>
      <w:szCs w:val="16"/>
    </w:rPr>
  </w:style>
  <w:style w:type="character" w:customStyle="1" w:styleId="a8">
    <w:name w:val="Текст выноски Знак"/>
    <w:basedOn w:val="a0"/>
    <w:link w:val="a7"/>
    <w:uiPriority w:val="99"/>
    <w:semiHidden/>
    <w:rsid w:val="000C61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42"/>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6142"/>
    <w:rPr>
      <w:sz w:val="20"/>
      <w:szCs w:val="20"/>
    </w:rPr>
  </w:style>
  <w:style w:type="character" w:customStyle="1" w:styleId="a4">
    <w:name w:val="Текст сноски Знак"/>
    <w:basedOn w:val="a0"/>
    <w:link w:val="a3"/>
    <w:uiPriority w:val="99"/>
    <w:semiHidden/>
    <w:rsid w:val="000C6142"/>
    <w:rPr>
      <w:rFonts w:eastAsiaTheme="minorEastAsia"/>
      <w:sz w:val="20"/>
      <w:szCs w:val="20"/>
      <w:lang w:eastAsia="ru-RU"/>
    </w:rPr>
  </w:style>
  <w:style w:type="paragraph" w:styleId="a5">
    <w:name w:val="List Paragraph"/>
    <w:basedOn w:val="a"/>
    <w:uiPriority w:val="34"/>
    <w:qFormat/>
    <w:rsid w:val="000C6142"/>
    <w:pPr>
      <w:ind w:left="720"/>
      <w:contextualSpacing/>
    </w:pPr>
  </w:style>
  <w:style w:type="paragraph" w:customStyle="1" w:styleId="ConsPlusNormal">
    <w:name w:val="ConsPlusNormal"/>
    <w:rsid w:val="000C6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0C6142"/>
    <w:pPr>
      <w:spacing w:before="100" w:beforeAutospacing="1" w:after="100" w:afterAutospacing="1"/>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C6142"/>
    <w:rPr>
      <w:vertAlign w:val="superscript"/>
    </w:rPr>
  </w:style>
  <w:style w:type="paragraph" w:styleId="a7">
    <w:name w:val="Balloon Text"/>
    <w:basedOn w:val="a"/>
    <w:link w:val="a8"/>
    <w:uiPriority w:val="99"/>
    <w:semiHidden/>
    <w:unhideWhenUsed/>
    <w:rsid w:val="000C6142"/>
    <w:rPr>
      <w:rFonts w:ascii="Tahoma" w:hAnsi="Tahoma" w:cs="Tahoma"/>
      <w:sz w:val="16"/>
      <w:szCs w:val="16"/>
    </w:rPr>
  </w:style>
  <w:style w:type="character" w:customStyle="1" w:styleId="a8">
    <w:name w:val="Текст выноски Знак"/>
    <w:basedOn w:val="a0"/>
    <w:link w:val="a7"/>
    <w:uiPriority w:val="99"/>
    <w:semiHidden/>
    <w:rsid w:val="000C61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ШитиковЭН</dc:creator>
  <cp:keywords/>
  <dc:description/>
  <cp:lastModifiedBy>ШитиковЭН</cp:lastModifiedBy>
  <cp:revision>3</cp:revision>
  <dcterms:created xsi:type="dcterms:W3CDTF">2020-12-29T06:01:00Z</dcterms:created>
  <dcterms:modified xsi:type="dcterms:W3CDTF">2020-12-29T06:02:00Z</dcterms:modified>
</cp:coreProperties>
</file>