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2B" w:rsidRPr="00D50E2B" w:rsidRDefault="00D50E2B" w:rsidP="00D50E2B">
      <w:pPr>
        <w:spacing w:after="0"/>
        <w:ind w:firstLine="709"/>
        <w:jc w:val="right"/>
        <w:rPr>
          <w:rFonts w:ascii="Segoe UI" w:hAnsi="Segoe UI" w:cs="Segoe UI"/>
          <w:b/>
          <w:sz w:val="32"/>
          <w:szCs w:val="32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-130175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D50E2B">
        <w:rPr>
          <w:rFonts w:ascii="Segoe UI" w:hAnsi="Segoe UI" w:cs="Segoe UI"/>
          <w:b/>
          <w:sz w:val="32"/>
          <w:szCs w:val="32"/>
        </w:rPr>
        <w:t>ПРЕСС-РЕЛИЗ</w:t>
      </w:r>
    </w:p>
    <w:p w:rsidR="00D50E2B" w:rsidRDefault="00D50E2B" w:rsidP="00D50E2B">
      <w:pPr>
        <w:spacing w:after="0"/>
        <w:rPr>
          <w:rFonts w:ascii="Segoe UI" w:hAnsi="Segoe UI" w:cs="Segoe UI"/>
          <w:sz w:val="32"/>
          <w:szCs w:val="32"/>
        </w:rPr>
      </w:pPr>
    </w:p>
    <w:p w:rsidR="00D50E2B" w:rsidRDefault="00D50E2B" w:rsidP="00D50E2B">
      <w:pPr>
        <w:spacing w:after="0"/>
        <w:rPr>
          <w:rFonts w:ascii="Segoe UI" w:hAnsi="Segoe UI" w:cs="Segoe UI"/>
          <w:sz w:val="32"/>
          <w:szCs w:val="32"/>
        </w:rPr>
      </w:pPr>
    </w:p>
    <w:p w:rsidR="006C2280" w:rsidRPr="00D50E2B" w:rsidRDefault="00D50E2B" w:rsidP="00D50E2B">
      <w:pPr>
        <w:jc w:val="center"/>
        <w:rPr>
          <w:rFonts w:ascii="Segoe UI" w:hAnsi="Segoe UI" w:cs="Segoe UI"/>
          <w:sz w:val="32"/>
          <w:szCs w:val="32"/>
        </w:rPr>
      </w:pPr>
      <w:r w:rsidRPr="00D50E2B">
        <w:rPr>
          <w:rFonts w:ascii="Segoe UI" w:hAnsi="Segoe UI" w:cs="Segoe UI"/>
          <w:sz w:val="32"/>
          <w:szCs w:val="32"/>
        </w:rPr>
        <w:t>Целевые модели разработаны для улучшения бизнес</w:t>
      </w:r>
      <w:r>
        <w:rPr>
          <w:rFonts w:ascii="Segoe UI" w:hAnsi="Segoe UI" w:cs="Segoe UI"/>
          <w:sz w:val="32"/>
          <w:szCs w:val="32"/>
        </w:rPr>
        <w:t xml:space="preserve"> – </w:t>
      </w:r>
      <w:r w:rsidRPr="00D50E2B">
        <w:rPr>
          <w:rFonts w:ascii="Segoe UI" w:hAnsi="Segoe UI" w:cs="Segoe UI"/>
          <w:sz w:val="32"/>
          <w:szCs w:val="32"/>
        </w:rPr>
        <w:t>среды</w:t>
      </w:r>
      <w:r w:rsidR="00713F35">
        <w:rPr>
          <w:rFonts w:ascii="Segoe UI" w:hAnsi="Segoe UI" w:cs="Segoe UI"/>
          <w:sz w:val="32"/>
          <w:szCs w:val="32"/>
        </w:rPr>
        <w:t xml:space="preserve"> </w:t>
      </w:r>
      <w:r w:rsidRPr="00D50E2B">
        <w:rPr>
          <w:rFonts w:ascii="Segoe UI" w:hAnsi="Segoe UI" w:cs="Segoe UI"/>
          <w:sz w:val="32"/>
          <w:szCs w:val="32"/>
        </w:rPr>
        <w:t>на региональном уровне</w:t>
      </w:r>
    </w:p>
    <w:p w:rsidR="006C2280" w:rsidRPr="00D50E2B" w:rsidRDefault="006C2280" w:rsidP="006C2280">
      <w:pPr>
        <w:spacing w:after="0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D50E2B">
        <w:rPr>
          <w:rFonts w:ascii="Segoe UI" w:hAnsi="Segoe UI" w:cs="Segoe UI"/>
          <w:bCs/>
          <w:sz w:val="24"/>
          <w:szCs w:val="24"/>
        </w:rPr>
        <w:t>Кадастровая палата по Курской области продолжает информировать заинтересованных лиц о целевых моделях, служащих упрощению процедур ведения бизнеса и повышения инвестиционной привлекательности субъектов Российской Федерации.</w:t>
      </w:r>
    </w:p>
    <w:p w:rsidR="006C2280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> Целевые модели «Регистрация права собственности на земельные участки и объекты недвижимого имущества» и «Постановка на кадастровый учёт земельных участков и объектов недвижимого имущества» - две из двенадцати предложенных Минэкономразвития России. Их целью также является формирование благоприятного инвестиционного климата в нашей области.</w:t>
      </w:r>
    </w:p>
    <w:p w:rsidR="006C2280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 xml:space="preserve"> В этих целевых моделях учтены все шаги, с которыми предприниматели сталкиваются при приобретении и оформлении </w:t>
      </w:r>
      <w:r w:rsidR="00D50E2B">
        <w:rPr>
          <w:rFonts w:ascii="Segoe UI" w:hAnsi="Segoe UI" w:cs="Segoe UI"/>
          <w:sz w:val="24"/>
          <w:szCs w:val="24"/>
        </w:rPr>
        <w:t>недвижимости</w:t>
      </w:r>
      <w:r w:rsidRPr="006C2280">
        <w:rPr>
          <w:rFonts w:ascii="Segoe UI" w:hAnsi="Segoe UI" w:cs="Segoe UI"/>
          <w:sz w:val="24"/>
          <w:szCs w:val="24"/>
        </w:rPr>
        <w:t>. </w:t>
      </w:r>
      <w:r w:rsidRPr="006C2280">
        <w:rPr>
          <w:rFonts w:ascii="Segoe UI" w:hAnsi="Segoe UI" w:cs="Segoe UI"/>
          <w:sz w:val="24"/>
          <w:szCs w:val="24"/>
        </w:rPr>
        <w:br/>
        <w:t>Регистрация прав и кадастровый учет, являются завершающими процедурами в цепочке по оформлению недвижимости. </w:t>
      </w:r>
    </w:p>
    <w:p w:rsidR="00D50E2B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> Так</w:t>
      </w:r>
      <w:r w:rsidR="00D50E2B">
        <w:rPr>
          <w:rFonts w:ascii="Segoe UI" w:hAnsi="Segoe UI" w:cs="Segoe UI"/>
          <w:sz w:val="24"/>
          <w:szCs w:val="24"/>
        </w:rPr>
        <w:t>,</w:t>
      </w:r>
      <w:r w:rsidRPr="006C2280">
        <w:rPr>
          <w:rFonts w:ascii="Segoe UI" w:hAnsi="Segoe UI" w:cs="Segoe UI"/>
          <w:sz w:val="24"/>
          <w:szCs w:val="24"/>
        </w:rPr>
        <w:t xml:space="preserve"> выбор земельного участка заявитель начинает с ознакомления с градостроительными документами, информацией из генпланов и правил землепользования и застройки, обязанность по подготовке которых возложена на органы местного самоуправления. </w:t>
      </w:r>
    </w:p>
    <w:p w:rsidR="00D50E2B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> Также заявителю необходимо подготовить и утвердить схему расположения выбранного земельного участка на кадастровом плане территории и присвоить ему адрес. За получением данных услуг заявитель обращается к кадастровым инженерам и к органам местного самоуправления. </w:t>
      </w:r>
    </w:p>
    <w:p w:rsidR="006C2280" w:rsidRDefault="00D50E2B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="006C2280" w:rsidRPr="006C2280">
        <w:rPr>
          <w:rFonts w:ascii="Segoe UI" w:hAnsi="Segoe UI" w:cs="Segoe UI"/>
          <w:sz w:val="24"/>
          <w:szCs w:val="24"/>
        </w:rPr>
        <w:t>роцесс получения данных услуг напрямую зависит от качества градостроительной документации, а также наличия в Едином государственном реестре недвижимости (ЕГРН) достоверных сведений о границах административно-территориальных образований, водных и лесных объектов, объектов культурного наследия, обязанность по установлению которых возложена в основном на региональные органы власти.</w:t>
      </w:r>
    </w:p>
    <w:p w:rsidR="00D50E2B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>Следующим этапом является процедура межевания, которую осуществляет кадастровый инженер.</w:t>
      </w:r>
    </w:p>
    <w:p w:rsidR="00D50E2B" w:rsidRDefault="006C2280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2280">
        <w:rPr>
          <w:rFonts w:ascii="Segoe UI" w:hAnsi="Segoe UI" w:cs="Segoe UI"/>
          <w:sz w:val="24"/>
          <w:szCs w:val="24"/>
        </w:rPr>
        <w:t>И только после успешного выполнения всех этих действий заявитель обращается в Росреестр, чтобы поставить недвижимость на кадастровый учет и зарегистрировать на нее права. </w:t>
      </w:r>
    </w:p>
    <w:p w:rsidR="00D50E2B" w:rsidRDefault="00D50E2B" w:rsidP="00C10AFF">
      <w:pPr>
        <w:pBdr>
          <w:bottom w:val="single" w:sz="12" w:space="1" w:color="auto"/>
        </w:pBdr>
        <w:spacing w:after="0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D50E2B" w:rsidRDefault="00D50E2B" w:rsidP="00D50E2B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9837CD" w:rsidRPr="006C2280" w:rsidRDefault="009837CD" w:rsidP="006C228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37CD" w:rsidRPr="006C2280" w:rsidSect="0074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CF5"/>
    <w:multiLevelType w:val="multilevel"/>
    <w:tmpl w:val="36C2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87A47"/>
    <w:multiLevelType w:val="multilevel"/>
    <w:tmpl w:val="6E6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280"/>
    <w:rsid w:val="003A7045"/>
    <w:rsid w:val="006C2280"/>
    <w:rsid w:val="00713F35"/>
    <w:rsid w:val="00740BF6"/>
    <w:rsid w:val="009837CD"/>
    <w:rsid w:val="00C10AFF"/>
    <w:rsid w:val="00D5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2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2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576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94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44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471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042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678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1113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50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5047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4052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Владелец</cp:lastModifiedBy>
  <cp:revision>7</cp:revision>
  <cp:lastPrinted>2017-07-10T12:57:00Z</cp:lastPrinted>
  <dcterms:created xsi:type="dcterms:W3CDTF">2017-07-10T12:57:00Z</dcterms:created>
  <dcterms:modified xsi:type="dcterms:W3CDTF">2017-09-05T07:08:00Z</dcterms:modified>
</cp:coreProperties>
</file>